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C952" w14:textId="77777777" w:rsidR="008D5092" w:rsidRDefault="008D5092">
      <w:pPr>
        <w:pStyle w:val="a5"/>
      </w:pPr>
    </w:p>
    <w:p w14:paraId="7AB73B6F" w14:textId="77777777" w:rsidR="008D5092" w:rsidRDefault="008D5092">
      <w:pPr>
        <w:pStyle w:val="a5"/>
        <w:ind w:firstLine="0"/>
      </w:pPr>
    </w:p>
    <w:p w14:paraId="626FF9B3" w14:textId="77777777" w:rsidR="008D5092" w:rsidRDefault="008D5092">
      <w:pPr>
        <w:pStyle w:val="a5"/>
      </w:pPr>
    </w:p>
    <w:p w14:paraId="7CCB22E9" w14:textId="77777777" w:rsidR="008D5092" w:rsidRDefault="008D5092">
      <w:pPr>
        <w:pStyle w:val="a5"/>
      </w:pPr>
    </w:p>
    <w:p w14:paraId="18075183" w14:textId="25A1808E" w:rsidR="008D5092" w:rsidRDefault="00C1100E">
      <w:pPr>
        <w:pStyle w:val="a5"/>
        <w:ind w:firstLine="0"/>
        <w:jc w:val="center"/>
      </w:pPr>
      <w:r>
        <w:t>«</w:t>
      </w:r>
      <w:proofErr w:type="spellStart"/>
      <w:r>
        <w:rPr>
          <w:lang w:val="en-US"/>
        </w:rPr>
        <w:t>LiveMonitor</w:t>
      </w:r>
      <w:proofErr w:type="spellEnd"/>
      <w:r>
        <w:t xml:space="preserve"> (</w:t>
      </w:r>
      <w:proofErr w:type="spellStart"/>
      <w:r>
        <w:t>ЛайвМонитор</w:t>
      </w:r>
      <w:proofErr w:type="spellEnd"/>
      <w:r>
        <w:t>)</w:t>
      </w:r>
      <w:r>
        <w:t>»</w:t>
      </w:r>
    </w:p>
    <w:p w14:paraId="6BCED4A5" w14:textId="77777777" w:rsidR="008D5092" w:rsidRDefault="008D5092">
      <w:pPr>
        <w:pStyle w:val="a5"/>
      </w:pPr>
    </w:p>
    <w:p w14:paraId="78C0B7C6" w14:textId="77777777" w:rsidR="008D5092" w:rsidRDefault="008D5092">
      <w:pPr>
        <w:pStyle w:val="Standard"/>
      </w:pPr>
    </w:p>
    <w:p w14:paraId="14570E42" w14:textId="77777777" w:rsidR="008D5092" w:rsidRDefault="008D5092">
      <w:pPr>
        <w:pStyle w:val="Standard"/>
      </w:pPr>
    </w:p>
    <w:p w14:paraId="6ACAC008" w14:textId="77777777" w:rsidR="008D5092" w:rsidRDefault="00C1100E">
      <w:pPr>
        <w:pStyle w:val="a5"/>
        <w:ind w:firstLine="0"/>
        <w:jc w:val="center"/>
      </w:pPr>
      <w:r>
        <w:t>Описание технических средств хранения исходного текста и объектного кода программного обеспечения, средств компиляции кода</w:t>
      </w:r>
    </w:p>
    <w:p w14:paraId="7F35ECBC" w14:textId="77777777" w:rsidR="008D5092" w:rsidRDefault="008D5092">
      <w:pPr>
        <w:pStyle w:val="Standard"/>
      </w:pPr>
    </w:p>
    <w:p w14:paraId="52C7F5FC" w14:textId="77777777" w:rsidR="008D5092" w:rsidRDefault="008D5092">
      <w:pPr>
        <w:pStyle w:val="Standard"/>
      </w:pPr>
    </w:p>
    <w:p w14:paraId="5C34B0F7" w14:textId="77777777" w:rsidR="008D5092" w:rsidRDefault="008D5092">
      <w:pPr>
        <w:pStyle w:val="Standard"/>
      </w:pPr>
    </w:p>
    <w:p w14:paraId="6C75ED90" w14:textId="77777777" w:rsidR="008D5092" w:rsidRDefault="00C1100E">
      <w:pPr>
        <w:pStyle w:val="Standard"/>
        <w:ind w:firstLine="0"/>
        <w:jc w:val="center"/>
      </w:pPr>
      <w:r>
        <w:t>Листов 6</w:t>
      </w:r>
    </w:p>
    <w:p w14:paraId="0327947E" w14:textId="77777777" w:rsidR="008D5092" w:rsidRDefault="008D5092">
      <w:pPr>
        <w:pStyle w:val="Standard"/>
        <w:ind w:firstLine="0"/>
      </w:pPr>
    </w:p>
    <w:p w14:paraId="20785DE6" w14:textId="77777777" w:rsidR="008D5092" w:rsidRDefault="008D5092">
      <w:pPr>
        <w:pStyle w:val="Standard"/>
      </w:pPr>
    </w:p>
    <w:p w14:paraId="44B6F5E8" w14:textId="77777777" w:rsidR="008D5092" w:rsidRDefault="008D5092">
      <w:pPr>
        <w:pStyle w:val="Standard"/>
      </w:pPr>
    </w:p>
    <w:p w14:paraId="3A049C59" w14:textId="77777777" w:rsidR="008D5092" w:rsidRDefault="008D5092">
      <w:pPr>
        <w:pStyle w:val="Standard"/>
      </w:pPr>
    </w:p>
    <w:p w14:paraId="5DEEDEB8" w14:textId="77777777" w:rsidR="008D5092" w:rsidRDefault="008D5092">
      <w:pPr>
        <w:pStyle w:val="Standard"/>
      </w:pPr>
    </w:p>
    <w:p w14:paraId="2FE31143" w14:textId="77777777" w:rsidR="008D5092" w:rsidRDefault="008D5092">
      <w:pPr>
        <w:pStyle w:val="Standard"/>
      </w:pPr>
    </w:p>
    <w:p w14:paraId="3519F7B4" w14:textId="77777777" w:rsidR="008D5092" w:rsidRDefault="008D5092">
      <w:pPr>
        <w:pStyle w:val="Standard"/>
      </w:pPr>
    </w:p>
    <w:p w14:paraId="40408F5B" w14:textId="77777777" w:rsidR="008D5092" w:rsidRDefault="008D5092">
      <w:pPr>
        <w:pStyle w:val="Standard"/>
      </w:pPr>
    </w:p>
    <w:p w14:paraId="07C85D2B" w14:textId="77777777" w:rsidR="008D5092" w:rsidRDefault="00C1100E">
      <w:pPr>
        <w:pStyle w:val="Standard"/>
        <w:ind w:firstLine="0"/>
        <w:jc w:val="center"/>
      </w:pPr>
      <w:r>
        <w:t>г. Нижний Новгород - 2024</w:t>
      </w:r>
    </w:p>
    <w:p w14:paraId="2CAAFC8F" w14:textId="77777777" w:rsidR="008D5092" w:rsidRDefault="008D5092">
      <w:pPr>
        <w:pStyle w:val="a5"/>
      </w:pPr>
    </w:p>
    <w:p w14:paraId="36A7CDCB" w14:textId="77777777" w:rsidR="008D5092" w:rsidRDefault="00C1100E">
      <w:pPr>
        <w:pStyle w:val="a5"/>
      </w:pPr>
      <w:r>
        <w:lastRenderedPageBreak/>
        <w:t>Аннотация</w:t>
      </w:r>
    </w:p>
    <w:p w14:paraId="5E8EC866" w14:textId="77777777" w:rsidR="008D5092" w:rsidRDefault="00C1100E">
      <w:pPr>
        <w:pStyle w:val="Standard"/>
      </w:pPr>
      <w:r>
        <w:t xml:space="preserve">Настоящий документ </w:t>
      </w:r>
      <w:r>
        <w:t>разработан в рамках исполнения требований Постановления Правительства Российской Федерации от 28.12.2022 N 2461 и содержит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обеспечения.</w:t>
      </w:r>
    </w:p>
    <w:p w14:paraId="26AAE139" w14:textId="77777777" w:rsidR="008D5092" w:rsidRDefault="008D5092">
      <w:pPr>
        <w:pStyle w:val="Standard"/>
      </w:pPr>
    </w:p>
    <w:p w14:paraId="048F1E54" w14:textId="77777777" w:rsidR="008D5092" w:rsidRDefault="00C1100E">
      <w:pPr>
        <w:pStyle w:val="a5"/>
        <w:pageBreakBefore/>
      </w:pPr>
      <w:r>
        <w:lastRenderedPageBreak/>
        <w:t>Содержание</w:t>
      </w:r>
    </w:p>
    <w:p w14:paraId="018B2F19" w14:textId="77777777" w:rsidR="008D5092" w:rsidRDefault="008D5092">
      <w:pPr>
        <w:pStyle w:val="ContentsHeading"/>
        <w:outlineLvl w:val="9"/>
      </w:pPr>
    </w:p>
    <w:p w14:paraId="539A767F" w14:textId="77777777" w:rsidR="008D5092" w:rsidRDefault="00C1100E">
      <w:pPr>
        <w:pStyle w:val="Contents1"/>
        <w:tabs>
          <w:tab w:val="clear" w:pos="9638"/>
          <w:tab w:val="right" w:leader="dot" w:pos="9355"/>
        </w:tabs>
      </w:pPr>
      <w:r>
        <w:rPr>
          <w:b/>
          <w:bCs/>
          <w:sz w:val="32"/>
          <w:szCs w:val="32"/>
          <w:lang w:eastAsia="ru-RU"/>
        </w:rPr>
        <w:fldChar w:fldCharType="begin"/>
      </w:r>
      <w:r>
        <w:instrText xml:space="preserve"> TOC \o "1-3" \u \h </w:instrText>
      </w:r>
      <w:r>
        <w:rPr>
          <w:b/>
          <w:bCs/>
          <w:sz w:val="32"/>
          <w:szCs w:val="32"/>
          <w:lang w:eastAsia="ru-RU"/>
        </w:rPr>
        <w:fldChar w:fldCharType="separate"/>
      </w:r>
      <w:hyperlink r:id="rId7" w:history="1">
        <w:r>
          <w:t>1.Общие положения</w:t>
        </w:r>
        <w:r>
          <w:tab/>
          <w:t>4</w:t>
        </w:r>
      </w:hyperlink>
    </w:p>
    <w:p w14:paraId="67C0CA9D" w14:textId="77777777" w:rsidR="008D5092" w:rsidRDefault="00C1100E">
      <w:pPr>
        <w:pStyle w:val="Contents1"/>
        <w:tabs>
          <w:tab w:val="clear" w:pos="9638"/>
          <w:tab w:val="right" w:leader="dot" w:pos="9355"/>
        </w:tabs>
      </w:pPr>
      <w:hyperlink r:id="rId8" w:history="1">
        <w:r>
          <w:t>2.Технические средства хранения исходного кода</w:t>
        </w:r>
        <w:r>
          <w:tab/>
          <w:t>5</w:t>
        </w:r>
      </w:hyperlink>
    </w:p>
    <w:p w14:paraId="6A29E497" w14:textId="77777777" w:rsidR="008D5092" w:rsidRDefault="00C1100E">
      <w:pPr>
        <w:pStyle w:val="Contents1"/>
        <w:tabs>
          <w:tab w:val="clear" w:pos="9638"/>
          <w:tab w:val="right" w:leader="dot" w:pos="9355"/>
        </w:tabs>
      </w:pPr>
      <w:hyperlink r:id="rId9" w:history="1">
        <w:r>
          <w:t>3.Технические средства компиляции исходного кода</w:t>
        </w:r>
        <w:r>
          <w:tab/>
          <w:t>6</w:t>
        </w:r>
      </w:hyperlink>
    </w:p>
    <w:p w14:paraId="643362D9" w14:textId="77777777" w:rsidR="008D5092" w:rsidRDefault="00C1100E">
      <w:pPr>
        <w:pStyle w:val="Contents1"/>
        <w:tabs>
          <w:tab w:val="clear" w:pos="9638"/>
          <w:tab w:val="right" w:leader="dot" w:pos="9355"/>
        </w:tabs>
      </w:pPr>
      <w:hyperlink r:id="rId10" w:history="1">
        <w:r>
          <w:t xml:space="preserve">4.Технические средства хранения объектного кода </w:t>
        </w:r>
        <w:r>
          <w:tab/>
          <w:t>6</w:t>
        </w:r>
      </w:hyperlink>
    </w:p>
    <w:p w14:paraId="2264118D" w14:textId="77777777" w:rsidR="008D5092" w:rsidRDefault="00C1100E">
      <w:pPr>
        <w:pStyle w:val="Standard"/>
      </w:pPr>
      <w:r>
        <w:fldChar w:fldCharType="end"/>
      </w:r>
      <w:hyperlink r:id="rId11" w:history="1"/>
    </w:p>
    <w:p w14:paraId="74020538" w14:textId="77777777" w:rsidR="008D5092" w:rsidRDefault="008D5092">
      <w:pPr>
        <w:pStyle w:val="Standard"/>
      </w:pPr>
    </w:p>
    <w:p w14:paraId="0C8F1BA0" w14:textId="77777777" w:rsidR="008D5092" w:rsidRDefault="008D5092">
      <w:pPr>
        <w:pStyle w:val="Standard"/>
      </w:pPr>
    </w:p>
    <w:p w14:paraId="69237A5A" w14:textId="77777777" w:rsidR="008D5092" w:rsidRDefault="00C1100E">
      <w:pPr>
        <w:pStyle w:val="1"/>
        <w:pageBreakBefore/>
        <w:numPr>
          <w:ilvl w:val="0"/>
          <w:numId w:val="13"/>
        </w:numPr>
      </w:pPr>
      <w:bookmarkStart w:id="0" w:name="Bookmark"/>
      <w:bookmarkStart w:id="1" w:name="__RefHeading__180_1474375432"/>
      <w:r>
        <w:lastRenderedPageBreak/>
        <w:t>Общие положения</w:t>
      </w:r>
      <w:bookmarkEnd w:id="0"/>
      <w:bookmarkEnd w:id="1"/>
    </w:p>
    <w:p w14:paraId="1119B580" w14:textId="77777777" w:rsidR="008D5092" w:rsidRDefault="00C1100E">
      <w:pPr>
        <w:pStyle w:val="Standard"/>
      </w:pPr>
      <w:r>
        <w:t>Настоящий документ относится к программному обеспечению, разработанному компанией ООО «</w:t>
      </w:r>
      <w:proofErr w:type="spellStart"/>
      <w:r>
        <w:t>Медкомплекс</w:t>
      </w:r>
      <w:proofErr w:type="spellEnd"/>
      <w:r>
        <w:t>» и внесенному в Единый реестр российских программ для электронных вычислительных машин и баз данных.</w:t>
      </w:r>
    </w:p>
    <w:p w14:paraId="2254AB12" w14:textId="77777777" w:rsidR="008D5092" w:rsidRDefault="00C1100E">
      <w:pPr>
        <w:pStyle w:val="Standard"/>
      </w:pPr>
      <w:r>
        <w:t>Все технические средства хранения исходного кода, компиляции исходного кода и хранения объектного кода содержатся на физических серверах на территории Российской Федерации. При обращении к серверам трансграничной передачи данных не осуществляется.</w:t>
      </w:r>
    </w:p>
    <w:p w14:paraId="25339487" w14:textId="77777777" w:rsidR="008D5092" w:rsidRDefault="00C1100E">
      <w:pPr>
        <w:pStyle w:val="Standard"/>
      </w:pPr>
      <w:r>
        <w:t xml:space="preserve">Настоящий документ разработан в рамках исполнения требований Постановления Правительства Российской Федерации от 28.12.2022 N 2461 и </w:t>
      </w:r>
      <w:r>
        <w:t>содержит 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 «Цифровой контроль».</w:t>
      </w:r>
    </w:p>
    <w:p w14:paraId="46D5C15B" w14:textId="77777777" w:rsidR="008D5092" w:rsidRDefault="008D5092">
      <w:pPr>
        <w:pStyle w:val="Standard"/>
      </w:pPr>
    </w:p>
    <w:p w14:paraId="11679063" w14:textId="77777777" w:rsidR="008D5092" w:rsidRDefault="00C1100E">
      <w:pPr>
        <w:pStyle w:val="1"/>
        <w:pageBreakBefore/>
        <w:numPr>
          <w:ilvl w:val="0"/>
          <w:numId w:val="12"/>
        </w:numPr>
      </w:pPr>
      <w:bookmarkStart w:id="2" w:name="Bookmark1"/>
      <w:bookmarkStart w:id="3" w:name="__RefHeading__182_1474375432"/>
      <w:r>
        <w:lastRenderedPageBreak/>
        <w:t>Технические средства хранения исходного кода</w:t>
      </w:r>
      <w:bookmarkEnd w:id="2"/>
      <w:bookmarkEnd w:id="3"/>
    </w:p>
    <w:p w14:paraId="4D1ACEA7" w14:textId="3FCDA120" w:rsidR="008D5092" w:rsidRDefault="00C1100E">
      <w:pPr>
        <w:pStyle w:val="Standard"/>
      </w:pPr>
      <w:r>
        <w:t>Исходные коды</w:t>
      </w:r>
      <w:r>
        <w:t xml:space="preserve"> указанного в пункте 1 настоящего документа, программного обеспечения хранятся на серверах ООО «</w:t>
      </w:r>
      <w:proofErr w:type="spellStart"/>
      <w:r>
        <w:t>Медкомплекс</w:t>
      </w:r>
      <w:proofErr w:type="spellEnd"/>
      <w:r>
        <w:t>». В качестве технических средств хранения кода используются следующие программные продукты:</w:t>
      </w:r>
    </w:p>
    <w:p w14:paraId="1876A859" w14:textId="16AF1CE5" w:rsidR="008D5092" w:rsidRDefault="00C1100E">
      <w:pPr>
        <w:pStyle w:val="a9"/>
        <w:numPr>
          <w:ilvl w:val="0"/>
          <w:numId w:val="14"/>
        </w:numPr>
      </w:pPr>
      <w:proofErr w:type="spellStart"/>
      <w:r>
        <w:t>Git</w:t>
      </w:r>
      <w:proofErr w:type="spellEnd"/>
      <w:r>
        <w:t xml:space="preserve"> —</w:t>
      </w:r>
      <w:r>
        <w:t xml:space="preserve"> система контроля версия для хостинга проектов и их совместной разработки, расположенная на серверах ООО «</w:t>
      </w:r>
      <w:proofErr w:type="spellStart"/>
      <w:r>
        <w:t>Медкомплекс»в</w:t>
      </w:r>
      <w:proofErr w:type="spellEnd"/>
      <w:r>
        <w:t xml:space="preserve"> облачной платформе Yandex </w:t>
      </w:r>
      <w:proofErr w:type="spellStart"/>
      <w:r>
        <w:t>Cloud</w:t>
      </w:r>
      <w:proofErr w:type="spellEnd"/>
      <w:r>
        <w:t>;</w:t>
      </w:r>
    </w:p>
    <w:p w14:paraId="1B252358" w14:textId="77777777" w:rsidR="008D5092" w:rsidRDefault="00C1100E">
      <w:pPr>
        <w:pStyle w:val="a9"/>
        <w:numPr>
          <w:ilvl w:val="0"/>
          <w:numId w:val="8"/>
        </w:numPr>
      </w:pPr>
      <w:proofErr w:type="spellStart"/>
      <w:r>
        <w:t>GitLab</w:t>
      </w:r>
      <w:proofErr w:type="spellEnd"/>
      <w:r>
        <w:t xml:space="preserve"> — веб-инструмент жизненного цикла </w:t>
      </w:r>
      <w:proofErr w:type="spellStart"/>
      <w:r>
        <w:t>DevOps</w:t>
      </w:r>
      <w:proofErr w:type="spellEnd"/>
      <w:r>
        <w:t xml:space="preserve"> с открытым исходным кодом, представляющий систему управления репозиториями кода для </w:t>
      </w:r>
      <w:proofErr w:type="spellStart"/>
      <w:r>
        <w:t>Git</w:t>
      </w:r>
      <w:proofErr w:type="spellEnd"/>
      <w:r>
        <w:t>. Расположен на серверах ООО «</w:t>
      </w:r>
      <w:proofErr w:type="spellStart"/>
      <w:r>
        <w:t>Медкомплекс</w:t>
      </w:r>
      <w:proofErr w:type="spellEnd"/>
      <w:r>
        <w:t xml:space="preserve">» в облачной платформе Yandex </w:t>
      </w:r>
      <w:proofErr w:type="spellStart"/>
      <w:r>
        <w:t>Cloud</w:t>
      </w:r>
      <w:proofErr w:type="spellEnd"/>
      <w:r>
        <w:t>.</w:t>
      </w:r>
    </w:p>
    <w:p w14:paraId="7AC9A59B" w14:textId="77777777" w:rsidR="008D5092" w:rsidRDefault="00C1100E">
      <w:pPr>
        <w:pStyle w:val="a9"/>
        <w:numPr>
          <w:ilvl w:val="0"/>
          <w:numId w:val="8"/>
        </w:numPr>
        <w:ind w:firstLine="708"/>
      </w:pPr>
      <w:r>
        <w:t>Помимо этого, все исходные коды и средства компиляции установлены на компьютерах ООО «</w:t>
      </w:r>
      <w:proofErr w:type="spellStart"/>
      <w:r>
        <w:t>Медкомплекс</w:t>
      </w:r>
      <w:proofErr w:type="spellEnd"/>
      <w:r>
        <w:t xml:space="preserve">», который находится по адресу </w:t>
      </w:r>
      <w:r>
        <w:rPr>
          <w:b/>
          <w:bCs/>
        </w:rPr>
        <w:t>603000, Нижегородская область, г. Нижний Новгород, ул. Ульянова 40/13, пом.1</w:t>
      </w:r>
    </w:p>
    <w:p w14:paraId="24E325D1" w14:textId="77777777" w:rsidR="008D5092" w:rsidRDefault="00C1100E">
      <w:pPr>
        <w:pStyle w:val="a9"/>
        <w:numPr>
          <w:ilvl w:val="0"/>
          <w:numId w:val="8"/>
        </w:numPr>
        <w:ind w:firstLine="708"/>
      </w:pPr>
      <w:r>
        <w:t xml:space="preserve">Авторизация пользователей для доступа к системе контроля версий осуществляется при помощи </w:t>
      </w:r>
      <w:proofErr w:type="spellStart"/>
      <w:r>
        <w:t>ssh</w:t>
      </w:r>
      <w:proofErr w:type="spellEnd"/>
      <w:r>
        <w:t xml:space="preserve"> ключей.</w:t>
      </w:r>
    </w:p>
    <w:p w14:paraId="392E9C2B" w14:textId="77777777" w:rsidR="008D5092" w:rsidRDefault="008D5092">
      <w:pPr>
        <w:pStyle w:val="Standard"/>
      </w:pPr>
    </w:p>
    <w:p w14:paraId="4C29DDE9" w14:textId="77777777" w:rsidR="008D5092" w:rsidRDefault="00C1100E">
      <w:pPr>
        <w:pStyle w:val="1"/>
        <w:pageBreakBefore/>
        <w:numPr>
          <w:ilvl w:val="0"/>
          <w:numId w:val="12"/>
        </w:numPr>
      </w:pPr>
      <w:bookmarkStart w:id="4" w:name="Bookmark2"/>
      <w:bookmarkStart w:id="5" w:name="__RefHeading__184_1474375432"/>
      <w:r>
        <w:lastRenderedPageBreak/>
        <w:t>Технические средства компиляции исходного кода</w:t>
      </w:r>
      <w:bookmarkEnd w:id="4"/>
      <w:bookmarkEnd w:id="5"/>
    </w:p>
    <w:p w14:paraId="7D3307A3" w14:textId="77777777" w:rsidR="008D5092" w:rsidRDefault="00C1100E">
      <w:pPr>
        <w:pStyle w:val="Standard"/>
      </w:pPr>
      <w:r>
        <w:t>Компиляция исходного кода, указанного в пункте 1 настоящего документа, программного обеспечения производится на серверах и рабочих компьютерах разработчиков ООО «</w:t>
      </w:r>
      <w:proofErr w:type="spellStart"/>
      <w:r>
        <w:t>Медкомплекс</w:t>
      </w:r>
      <w:proofErr w:type="spellEnd"/>
      <w:r>
        <w:t>». В качестве технических средств компиляции кода используются следующие программные продукты:</w:t>
      </w:r>
    </w:p>
    <w:p w14:paraId="29B8E9CF" w14:textId="77777777" w:rsidR="008D5092" w:rsidRDefault="00C1100E">
      <w:pPr>
        <w:pStyle w:val="a9"/>
        <w:numPr>
          <w:ilvl w:val="0"/>
          <w:numId w:val="15"/>
        </w:numPr>
      </w:pPr>
      <w:r>
        <w:rPr>
          <w:b/>
          <w:bCs/>
          <w:lang w:val="en-US"/>
        </w:rPr>
        <w:t>Qt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Creator</w:t>
      </w:r>
      <w:r>
        <w:rPr>
          <w:b/>
          <w:bCs/>
        </w:rPr>
        <w:t xml:space="preserve"> (</w:t>
      </w:r>
      <w:r w:rsidRPr="00C1100E">
        <w:rPr>
          <w:b/>
          <w:bCs/>
        </w:rPr>
        <w:t>5.15.1</w:t>
      </w:r>
      <w:r>
        <w:rPr>
          <w:b/>
          <w:bCs/>
        </w:rPr>
        <w:t>)</w:t>
      </w:r>
      <w:r>
        <w:t xml:space="preserve">. Разработка и сборка продукта происходит с помощью </w:t>
      </w:r>
      <w:r>
        <w:rPr>
          <w:lang w:val="en-US"/>
        </w:rPr>
        <w:t>Qt</w:t>
      </w:r>
      <w:r>
        <w:t xml:space="preserve"> </w:t>
      </w:r>
      <w:r>
        <w:rPr>
          <w:lang w:val="en-US"/>
        </w:rPr>
        <w:t>Creator</w:t>
      </w:r>
      <w:r>
        <w:t xml:space="preserve">, сам код реализован на языке программирования </w:t>
      </w:r>
      <w:r>
        <w:rPr>
          <w:lang w:val="en-US"/>
        </w:rPr>
        <w:t>C</w:t>
      </w:r>
      <w:r>
        <w:t>++.</w:t>
      </w:r>
    </w:p>
    <w:p w14:paraId="35EE6BC3" w14:textId="77777777" w:rsidR="008D5092" w:rsidRDefault="00C1100E">
      <w:pPr>
        <w:pStyle w:val="a9"/>
        <w:ind w:firstLine="0"/>
      </w:pPr>
      <w:r>
        <w:t>Для мастер-сборки используются рабочие компьютеры разработчиков ООО «</w:t>
      </w:r>
      <w:proofErr w:type="spellStart"/>
      <w:r>
        <w:t>Медкомплекс</w:t>
      </w:r>
      <w:proofErr w:type="spellEnd"/>
      <w:r>
        <w:t>»;</w:t>
      </w:r>
    </w:p>
    <w:p w14:paraId="16A8EF36" w14:textId="77777777" w:rsidR="008D5092" w:rsidRDefault="00C1100E">
      <w:pPr>
        <w:pStyle w:val="1"/>
        <w:numPr>
          <w:ilvl w:val="0"/>
          <w:numId w:val="12"/>
        </w:numPr>
      </w:pPr>
      <w:bookmarkStart w:id="6" w:name="Bookmark3"/>
      <w:bookmarkStart w:id="7" w:name="__RefHeading__186_1474375432"/>
      <w:r>
        <w:t>Технические средства хранения объектного кода</w:t>
      </w:r>
      <w:bookmarkEnd w:id="6"/>
      <w:bookmarkEnd w:id="7"/>
    </w:p>
    <w:p w14:paraId="69ED9626" w14:textId="77777777" w:rsidR="008D5092" w:rsidRDefault="00C1100E">
      <w:pPr>
        <w:pStyle w:val="Standard"/>
      </w:pPr>
      <w:r>
        <w:t>Объектный код, указанного в пункте 1 настоящего документа, программного обеспечения хранится на серверах ООО «</w:t>
      </w:r>
      <w:proofErr w:type="spellStart"/>
      <w:r>
        <w:t>Медкомплекс</w:t>
      </w:r>
      <w:proofErr w:type="spellEnd"/>
      <w:r>
        <w:t>». В качестве технических средств хранения кода используются следующие программные продукты:</w:t>
      </w:r>
    </w:p>
    <w:p w14:paraId="5AA61E19" w14:textId="77777777" w:rsidR="008D5092" w:rsidRDefault="00C1100E">
      <w:pPr>
        <w:pStyle w:val="a9"/>
        <w:numPr>
          <w:ilvl w:val="0"/>
          <w:numId w:val="16"/>
        </w:numPr>
      </w:pPr>
      <w:proofErr w:type="spellStart"/>
      <w:r>
        <w:t>GitLab</w:t>
      </w:r>
      <w:proofErr w:type="spellEnd"/>
      <w:r>
        <w:t xml:space="preserve"> — веб-инструмент жизненного цикла </w:t>
      </w:r>
      <w:proofErr w:type="spellStart"/>
      <w:r>
        <w:t>DevOps</w:t>
      </w:r>
      <w:proofErr w:type="spellEnd"/>
      <w:r>
        <w:t xml:space="preserve">, CI/CD </w:t>
      </w:r>
      <w:proofErr w:type="spellStart"/>
      <w:r>
        <w:t>пайплайном</w:t>
      </w:r>
      <w:proofErr w:type="spellEnd"/>
      <w:r>
        <w:t xml:space="preserve"> и другими функциями.</w:t>
      </w:r>
    </w:p>
    <w:sectPr w:rsidR="008D5092">
      <w:footerReference w:type="default" r:id="rId12"/>
      <w:pgSz w:w="11906" w:h="16838"/>
      <w:pgMar w:top="1134" w:right="850" w:bottom="70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F387" w14:textId="77777777" w:rsidR="00C1100E" w:rsidRDefault="00C1100E">
      <w:pPr>
        <w:spacing w:after="0" w:line="240" w:lineRule="auto"/>
      </w:pPr>
      <w:r>
        <w:separator/>
      </w:r>
    </w:p>
  </w:endnote>
  <w:endnote w:type="continuationSeparator" w:id="0">
    <w:p w14:paraId="5B30032B" w14:textId="77777777" w:rsidR="00C1100E" w:rsidRDefault="00C1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F01F" w14:textId="77777777" w:rsidR="00C1100E" w:rsidRDefault="00C1100E">
    <w:pPr>
      <w:pStyle w:val="a8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DC94" w14:textId="77777777" w:rsidR="00C1100E" w:rsidRDefault="00C110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693D25" w14:textId="77777777" w:rsidR="00C1100E" w:rsidRDefault="00C11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69B6"/>
    <w:multiLevelType w:val="multilevel"/>
    <w:tmpl w:val="4F04C936"/>
    <w:styleLink w:val="WWNum9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0F8F0398"/>
    <w:multiLevelType w:val="multilevel"/>
    <w:tmpl w:val="32540756"/>
    <w:styleLink w:val="WWNum3"/>
    <w:lvl w:ilvl="0">
      <w:numFmt w:val="bullet"/>
      <w:lvlText w:val=""/>
      <w:lvlJc w:val="left"/>
      <w:pPr>
        <w:ind w:left="1069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18EE1A3E"/>
    <w:multiLevelType w:val="multilevel"/>
    <w:tmpl w:val="D91CC178"/>
    <w:styleLink w:val="WWNum2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67A415E"/>
    <w:multiLevelType w:val="multilevel"/>
    <w:tmpl w:val="F55EB976"/>
    <w:styleLink w:val="WWNum5"/>
    <w:lvl w:ilvl="0">
      <w:numFmt w:val="bullet"/>
      <w:lvlText w:val=""/>
      <w:lvlJc w:val="left"/>
      <w:pPr>
        <w:ind w:left="1069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B970D61"/>
    <w:multiLevelType w:val="multilevel"/>
    <w:tmpl w:val="03AADAAA"/>
    <w:styleLink w:val="WWNum7"/>
    <w:lvl w:ilvl="0">
      <w:numFmt w:val="bullet"/>
      <w:lvlText w:val=""/>
      <w:lvlJc w:val="left"/>
      <w:pPr>
        <w:ind w:left="1068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3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7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9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3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5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9" w:hanging="360"/>
      </w:pPr>
      <w:rPr>
        <w:rFonts w:ascii="Wingdings" w:hAnsi="Wingdings"/>
      </w:rPr>
    </w:lvl>
  </w:abstractNum>
  <w:abstractNum w:abstractNumId="5" w15:restartNumberingAfterBreak="0">
    <w:nsid w:val="35C04279"/>
    <w:multiLevelType w:val="multilevel"/>
    <w:tmpl w:val="C446303A"/>
    <w:styleLink w:val="WWNum4"/>
    <w:lvl w:ilvl="0">
      <w:numFmt w:val="bullet"/>
      <w:lvlText w:val=""/>
      <w:lvlJc w:val="left"/>
      <w:pPr>
        <w:ind w:left="2138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6" w15:restartNumberingAfterBreak="0">
    <w:nsid w:val="4B984DD1"/>
    <w:multiLevelType w:val="multilevel"/>
    <w:tmpl w:val="FD16CB84"/>
    <w:styleLink w:val="WWNum1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4FBA670E"/>
    <w:multiLevelType w:val="multilevel"/>
    <w:tmpl w:val="B5CCE85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695F2B"/>
    <w:multiLevelType w:val="multilevel"/>
    <w:tmpl w:val="746E3234"/>
    <w:styleLink w:val="WW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9" w15:restartNumberingAfterBreak="0">
    <w:nsid w:val="61DC03E2"/>
    <w:multiLevelType w:val="multilevel"/>
    <w:tmpl w:val="675238A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7C54EE3"/>
    <w:multiLevelType w:val="multilevel"/>
    <w:tmpl w:val="32AA1DD6"/>
    <w:styleLink w:val="WWNum6"/>
    <w:lvl w:ilvl="0">
      <w:numFmt w:val="bullet"/>
      <w:lvlText w:val=""/>
      <w:lvlJc w:val="left"/>
      <w:pPr>
        <w:ind w:left="1069" w:hanging="360"/>
      </w:pPr>
      <w:rPr>
        <w:rFonts w:ascii="Symbol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65404D"/>
    <w:multiLevelType w:val="multilevel"/>
    <w:tmpl w:val="30A45882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07691296">
    <w:abstractNumId w:val="8"/>
  </w:num>
  <w:num w:numId="2" w16cid:durableId="1749694527">
    <w:abstractNumId w:val="2"/>
  </w:num>
  <w:num w:numId="3" w16cid:durableId="2012444247">
    <w:abstractNumId w:val="1"/>
  </w:num>
  <w:num w:numId="4" w16cid:durableId="981079118">
    <w:abstractNumId w:val="5"/>
  </w:num>
  <w:num w:numId="5" w16cid:durableId="809205727">
    <w:abstractNumId w:val="3"/>
  </w:num>
  <w:num w:numId="6" w16cid:durableId="1949847885">
    <w:abstractNumId w:val="10"/>
  </w:num>
  <w:num w:numId="7" w16cid:durableId="700253173">
    <w:abstractNumId w:val="4"/>
  </w:num>
  <w:num w:numId="8" w16cid:durableId="1677072031">
    <w:abstractNumId w:val="11"/>
  </w:num>
  <w:num w:numId="9" w16cid:durableId="1436092948">
    <w:abstractNumId w:val="0"/>
  </w:num>
  <w:num w:numId="10" w16cid:durableId="958532216">
    <w:abstractNumId w:val="7"/>
  </w:num>
  <w:num w:numId="11" w16cid:durableId="888305667">
    <w:abstractNumId w:val="9"/>
  </w:num>
  <w:num w:numId="12" w16cid:durableId="264851476">
    <w:abstractNumId w:val="6"/>
  </w:num>
  <w:num w:numId="13" w16cid:durableId="1805850695">
    <w:abstractNumId w:val="6"/>
    <w:lvlOverride w:ilvl="0">
      <w:startOverride w:val="1"/>
    </w:lvlOverride>
  </w:num>
  <w:num w:numId="14" w16cid:durableId="2070029274">
    <w:abstractNumId w:val="11"/>
    <w:lvlOverride w:ilvl="0"/>
  </w:num>
  <w:num w:numId="15" w16cid:durableId="1795754848">
    <w:abstractNumId w:val="7"/>
    <w:lvlOverride w:ilvl="0"/>
  </w:num>
  <w:num w:numId="16" w16cid:durableId="1336155967">
    <w:abstractNumId w:val="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092"/>
    <w:rsid w:val="005D77E5"/>
    <w:rsid w:val="008D5092"/>
    <w:rsid w:val="00C1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7D90"/>
  <w15:docId w15:val="{654C9E10-D353-4ADA-B6AC-AA16498D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Title"/>
    <w:basedOn w:val="Standard"/>
    <w:next w:val="a6"/>
    <w:uiPriority w:val="10"/>
    <w:qFormat/>
    <w:pPr>
      <w:spacing w:after="0"/>
      <w:jc w:val="left"/>
    </w:pPr>
    <w:rPr>
      <w:b/>
      <w:bCs/>
      <w:spacing w:val="-10"/>
      <w:sz w:val="32"/>
      <w:szCs w:val="56"/>
    </w:rPr>
  </w:style>
  <w:style w:type="paragraph" w:styleId="a6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Standard"/>
    <w:pPr>
      <w:ind w:left="720"/>
    </w:pPr>
  </w:style>
  <w:style w:type="paragraph" w:customStyle="1" w:styleId="ContentsHeading">
    <w:name w:val="Contents Heading"/>
    <w:basedOn w:val="1"/>
    <w:pPr>
      <w:suppressLineNumbers/>
      <w:spacing w:line="259" w:lineRule="auto"/>
      <w:ind w:firstLine="0"/>
      <w:jc w:val="left"/>
    </w:pPr>
    <w:rPr>
      <w:bCs/>
      <w:lang w:eastAsia="ru-RU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/>
      <w:ind w:firstLine="0"/>
    </w:pPr>
  </w:style>
  <w:style w:type="paragraph" w:styleId="aa">
    <w:name w:val="No Spacing"/>
    <w:pPr>
      <w:widowControl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Internetlink">
    <w:name w:val="Internet link"/>
    <w:basedOn w:val="a0"/>
    <w:rPr>
      <w:color w:val="0563C1"/>
      <w:u w:val="single"/>
      <w:lang/>
    </w:rPr>
  </w:style>
  <w:style w:type="character" w:styleId="ab">
    <w:name w:val="Unresolved Mention"/>
    <w:basedOn w:val="a0"/>
    <w:rPr>
      <w:color w:val="605E5C"/>
    </w:rPr>
  </w:style>
  <w:style w:type="character" w:customStyle="1" w:styleId="ac">
    <w:name w:val="Заголовок Знак"/>
    <w:basedOn w:val="a0"/>
    <w:rPr>
      <w:rFonts w:ascii="Times New Roman" w:hAnsi="Times New Roman"/>
      <w:b/>
      <w:spacing w:val="-10"/>
      <w:kern w:val="3"/>
      <w:sz w:val="32"/>
      <w:szCs w:val="56"/>
    </w:rPr>
  </w:style>
  <w:style w:type="character" w:customStyle="1" w:styleId="ad">
    <w:name w:val="Верхний колонтитул Знак"/>
    <w:basedOn w:val="a0"/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rPr>
      <w:rFonts w:ascii="Times New Roman" w:hAnsi="Times New Roman"/>
      <w:b/>
      <w:sz w:val="32"/>
      <w:szCs w:val="32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__RefHeading__182_14743754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__RefHeading__180_147437543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_Toc163486118" TargetMode="External"/><Relationship Id="rId5" Type="http://schemas.openxmlformats.org/officeDocument/2006/relationships/footnotes" Target="footnotes.xml"/><Relationship Id="rId10" Type="http://schemas.openxmlformats.org/officeDocument/2006/relationships/hyperlink" Target="#__RefHeading__186_1474375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__RefHeading__184_14743754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541</Words>
  <Characters>3087</Characters>
  <Application>Microsoft Office Word</Application>
  <DocSecurity>4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Novikov</dc:creator>
  <cp:lastModifiedBy>Инна Шерер</cp:lastModifiedBy>
  <cp:revision>2</cp:revision>
  <dcterms:created xsi:type="dcterms:W3CDTF">2025-04-22T06:38:00Z</dcterms:created>
  <dcterms:modified xsi:type="dcterms:W3CDTF">2025-04-22T06:38:00Z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